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DD09" w14:textId="77777777" w:rsidR="00DC5DD0" w:rsidRDefault="00B344A9">
      <w:pPr>
        <w:rPr>
          <w:highlight w:val="yellow"/>
        </w:rPr>
      </w:pPr>
      <w:r>
        <w:rPr>
          <w:noProof/>
        </w:rPr>
        <w:drawing>
          <wp:anchor distT="0" distB="0" distL="0" distR="0" simplePos="0" relativeHeight="251658240" behindDoc="0" locked="0" layoutInCell="1" hidden="0" allowOverlap="1" wp14:anchorId="42F35173" wp14:editId="0B88713D">
            <wp:simplePos x="0" y="0"/>
            <wp:positionH relativeFrom="column">
              <wp:posOffset>4576763</wp:posOffset>
            </wp:positionH>
            <wp:positionV relativeFrom="paragraph">
              <wp:posOffset>114300</wp:posOffset>
            </wp:positionV>
            <wp:extent cx="1423988" cy="14239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23988" cy="1423988"/>
                    </a:xfrm>
                    <a:prstGeom prst="rect">
                      <a:avLst/>
                    </a:prstGeom>
                    <a:ln/>
                  </pic:spPr>
                </pic:pic>
              </a:graphicData>
            </a:graphic>
          </wp:anchor>
        </w:drawing>
      </w:r>
    </w:p>
    <w:p w14:paraId="0DE7681B" w14:textId="77777777" w:rsidR="00DC5DD0" w:rsidRDefault="00DC5DD0">
      <w:pPr>
        <w:rPr>
          <w:highlight w:val="yellow"/>
        </w:rPr>
      </w:pPr>
    </w:p>
    <w:p w14:paraId="01919261" w14:textId="77777777" w:rsidR="00DC5DD0" w:rsidRDefault="00B344A9">
      <w:pPr>
        <w:rPr>
          <w:highlight w:val="yellow"/>
        </w:rPr>
      </w:pPr>
      <w:bookmarkStart w:id="0" w:name="_GoBack"/>
      <w:r>
        <w:rPr>
          <w:highlight w:val="yellow"/>
        </w:rPr>
        <w:t>DATE</w:t>
      </w:r>
      <w:bookmarkEnd w:id="0"/>
    </w:p>
    <w:p w14:paraId="48A93A0D" w14:textId="77777777" w:rsidR="00DC5DD0" w:rsidRDefault="00B344A9">
      <w:r>
        <w:t xml:space="preserve"> </w:t>
      </w:r>
    </w:p>
    <w:p w14:paraId="1F24E203" w14:textId="77777777" w:rsidR="00DC5DD0" w:rsidRDefault="00B344A9">
      <w:pPr>
        <w:rPr>
          <w:highlight w:val="yellow"/>
        </w:rPr>
      </w:pPr>
      <w:r>
        <w:rPr>
          <w:highlight w:val="yellow"/>
        </w:rPr>
        <w:t>Senator or Delegate Last NAME</w:t>
      </w:r>
    </w:p>
    <w:p w14:paraId="64FF517F" w14:textId="77777777" w:rsidR="00DC5DD0" w:rsidRDefault="00B344A9">
      <w:pPr>
        <w:rPr>
          <w:highlight w:val="yellow"/>
        </w:rPr>
      </w:pPr>
      <w:r>
        <w:rPr>
          <w:highlight w:val="yellow"/>
        </w:rPr>
        <w:t>Room number</w:t>
      </w:r>
    </w:p>
    <w:p w14:paraId="31E66F1F" w14:textId="77777777" w:rsidR="00DC5DD0" w:rsidRDefault="00B344A9">
      <w:r>
        <w:t>Maryland General Assembly</w:t>
      </w:r>
    </w:p>
    <w:p w14:paraId="7041C702" w14:textId="77777777" w:rsidR="00DC5DD0" w:rsidRDefault="00B344A9">
      <w:r>
        <w:t>Annapolis, MD  21401</w:t>
      </w:r>
    </w:p>
    <w:p w14:paraId="267C9442" w14:textId="77777777" w:rsidR="00DC5DD0" w:rsidRDefault="00B344A9">
      <w:r>
        <w:t xml:space="preserve"> </w:t>
      </w:r>
    </w:p>
    <w:p w14:paraId="14507D9F" w14:textId="77777777" w:rsidR="00DC5DD0" w:rsidRDefault="00B344A9">
      <w:r>
        <w:t xml:space="preserve">Re: Support for the Ready to Read Act of 2019: Senate Bill 734 and House Bill 690  </w:t>
      </w:r>
    </w:p>
    <w:p w14:paraId="6EF007D6" w14:textId="77777777" w:rsidR="00DC5DD0" w:rsidRDefault="00DC5DD0"/>
    <w:p w14:paraId="09699D19" w14:textId="77777777" w:rsidR="00DC5DD0" w:rsidRDefault="00B344A9">
      <w:r>
        <w:t xml:space="preserve">Dear Senator or Delegate </w:t>
      </w:r>
      <w:r>
        <w:rPr>
          <w:highlight w:val="yellow"/>
        </w:rPr>
        <w:t>LAST NAME</w:t>
      </w:r>
      <w:r>
        <w:t>:</w:t>
      </w:r>
    </w:p>
    <w:p w14:paraId="33BC8167" w14:textId="77777777" w:rsidR="00DC5DD0" w:rsidRDefault="00B344A9">
      <w:r>
        <w:t xml:space="preserve"> </w:t>
      </w:r>
    </w:p>
    <w:p w14:paraId="61BD2488" w14:textId="77777777" w:rsidR="00DC5DD0" w:rsidRDefault="00B344A9">
      <w:r>
        <w:rPr>
          <w:color w:val="222222"/>
          <w:highlight w:val="white"/>
        </w:rPr>
        <w:t xml:space="preserve">I am writing to seek your support for </w:t>
      </w:r>
      <w:hyperlink r:id="rId7">
        <w:r>
          <w:rPr>
            <w:b/>
            <w:color w:val="1155CC"/>
            <w:highlight w:val="white"/>
            <w:u w:val="single"/>
          </w:rPr>
          <w:t>The Ready to Read Act of 2019 (SB734 / HB690)</w:t>
        </w:r>
      </w:hyperlink>
      <w:r>
        <w:rPr>
          <w:color w:val="222222"/>
          <w:highlight w:val="white"/>
        </w:rPr>
        <w:t xml:space="preserve"> sponsored by Senator Craig Zucker and Delegate Eric </w:t>
      </w:r>
      <w:r>
        <w:rPr>
          <w:color w:val="222222"/>
          <w:highlight w:val="white"/>
        </w:rPr>
        <w:t xml:space="preserve">Luedtke. </w:t>
      </w:r>
      <w:r>
        <w:t>The Ready to Read Act would require local Boards of Education to implement a preventative reading screening and intervention framework for all pre-kindergarten, kindergarten and first grade students.  The Act uses a prevention model to find studen</w:t>
      </w:r>
      <w:r>
        <w:t xml:space="preserve">ts who are likely to struggle with reading, because once </w:t>
      </w:r>
      <w:proofErr w:type="spellStart"/>
      <w:r>
        <w:t>once</w:t>
      </w:r>
      <w:proofErr w:type="spellEnd"/>
      <w:r>
        <w:t xml:space="preserve"> poor reading trajectories are established, they are difficult to change.</w:t>
      </w:r>
      <w:r>
        <w:br/>
      </w:r>
    </w:p>
    <w:p w14:paraId="302F66A0" w14:textId="77777777" w:rsidR="00DC5DD0" w:rsidRDefault="00B344A9">
      <w:r>
        <w:rPr>
          <w:color w:val="222222"/>
          <w:highlight w:val="white"/>
        </w:rPr>
        <w:t xml:space="preserve">As </w:t>
      </w:r>
      <w:proofErr w:type="gramStart"/>
      <w:r>
        <w:rPr>
          <w:color w:val="222222"/>
          <w:highlight w:val="white"/>
        </w:rPr>
        <w:t>a</w:t>
      </w:r>
      <w:proofErr w:type="gramEnd"/>
      <w:r>
        <w:rPr>
          <w:color w:val="222222"/>
          <w:highlight w:val="white"/>
        </w:rPr>
        <w:t xml:space="preserve"> </w:t>
      </w:r>
      <w:r>
        <w:rPr>
          <w:color w:val="222222"/>
          <w:highlight w:val="yellow"/>
        </w:rPr>
        <w:t>INSERT PARENT OR EDUCATOR</w:t>
      </w:r>
      <w:r>
        <w:rPr>
          <w:color w:val="222222"/>
          <w:highlight w:val="white"/>
        </w:rPr>
        <w:t xml:space="preserve"> of a struggling reader, this bill is important to me personally because </w:t>
      </w:r>
      <w:r>
        <w:rPr>
          <w:color w:val="222222"/>
          <w:highlight w:val="yellow"/>
        </w:rPr>
        <w:t>Give a 2-3 senten</w:t>
      </w:r>
      <w:r>
        <w:rPr>
          <w:color w:val="222222"/>
          <w:highlight w:val="yellow"/>
        </w:rPr>
        <w:t xml:space="preserve">ce personal story sharing how late identification of your child or students’ reading struggles impacted you (if applicable).  Include how early screening could change a student’s reading outcomes or other information about how you are seeing good outcomes </w:t>
      </w:r>
      <w:r>
        <w:rPr>
          <w:color w:val="222222"/>
          <w:highlight w:val="yellow"/>
        </w:rPr>
        <w:t>using reading screening in your classroom.</w:t>
      </w:r>
      <w:r>
        <w:rPr>
          <w:color w:val="222222"/>
          <w:highlight w:val="yellow"/>
        </w:rPr>
        <w:br/>
      </w:r>
    </w:p>
    <w:p w14:paraId="2580CD36" w14:textId="77777777" w:rsidR="00DC5DD0" w:rsidRDefault="00B344A9">
      <w:pPr>
        <w:rPr>
          <w:color w:val="222222"/>
          <w:highlight w:val="white"/>
        </w:rPr>
      </w:pPr>
      <w:r>
        <w:rPr>
          <w:color w:val="222222"/>
          <w:highlight w:val="white"/>
        </w:rPr>
        <w:t xml:space="preserve">Maryland’s reading scores </w:t>
      </w:r>
      <w:r>
        <w:rPr>
          <w:b/>
          <w:color w:val="222222"/>
          <w:highlight w:val="white"/>
        </w:rPr>
        <w:t>are concerning</w:t>
      </w:r>
      <w:r>
        <w:rPr>
          <w:color w:val="222222"/>
          <w:highlight w:val="white"/>
        </w:rPr>
        <w:t>. According to recent data from the National Assessment for Educational Progress (NAEP) and standardized Maryland reading data, only 43% of Maryland’s fourth graders are pr</w:t>
      </w:r>
      <w:r>
        <w:rPr>
          <w:color w:val="222222"/>
          <w:highlight w:val="white"/>
        </w:rPr>
        <w:t xml:space="preserve">oficient in reading. This means 57% of all Maryland fourth graders, at the age of 10, are left without the basic reading skills needed to become “college and career ready.” </w:t>
      </w:r>
    </w:p>
    <w:p w14:paraId="594D5639" w14:textId="77777777" w:rsidR="00DC5DD0" w:rsidRDefault="00DC5DD0">
      <w:pPr>
        <w:rPr>
          <w:color w:val="222222"/>
          <w:highlight w:val="white"/>
        </w:rPr>
      </w:pPr>
    </w:p>
    <w:p w14:paraId="06F1BF19" w14:textId="77777777" w:rsidR="00DC5DD0" w:rsidRDefault="00B344A9">
      <w:pPr>
        <w:rPr>
          <w:color w:val="222222"/>
          <w:highlight w:val="white"/>
        </w:rPr>
      </w:pPr>
      <w:r>
        <w:rPr>
          <w:color w:val="222222"/>
          <w:highlight w:val="white"/>
        </w:rPr>
        <w:t>The Ready to Read Act is part of an early warning system designed to eliminate or</w:t>
      </w:r>
      <w:r>
        <w:rPr>
          <w:color w:val="222222"/>
          <w:highlight w:val="white"/>
        </w:rPr>
        <w:t xml:space="preserve"> reduce costly efforts to address reading gaps </w:t>
      </w:r>
      <w:r>
        <w:rPr>
          <w:b/>
          <w:i/>
          <w:color w:val="222222"/>
          <w:highlight w:val="white"/>
        </w:rPr>
        <w:t>after</w:t>
      </w:r>
      <w:r>
        <w:rPr>
          <w:color w:val="222222"/>
          <w:highlight w:val="white"/>
        </w:rPr>
        <w:t xml:space="preserve"> a student has fallen behind.</w:t>
      </w:r>
      <w:r>
        <w:rPr>
          <w:color w:val="222222"/>
          <w:highlight w:val="white"/>
          <w:vertAlign w:val="superscript"/>
        </w:rPr>
        <w:footnoteReference w:id="1"/>
      </w:r>
      <w:r>
        <w:rPr>
          <w:color w:val="222222"/>
          <w:highlight w:val="white"/>
        </w:rPr>
        <w:t xml:space="preserve">  </w:t>
      </w:r>
      <w:r>
        <w:t>Research shows that reading difficulties can be remediated with less difficulty, time and expense when addressed early.</w:t>
      </w:r>
      <w:r>
        <w:rPr>
          <w:vertAlign w:val="superscript"/>
        </w:rPr>
        <w:footnoteReference w:id="2"/>
      </w:r>
      <w:r>
        <w:t xml:space="preserve"> Remediating a fourth grade student can take two hou</w:t>
      </w:r>
      <w:r>
        <w:t>rs of intervention while a Kindergarten student needs a thirty minute intervention to achieve the same outcome.</w:t>
      </w:r>
      <w:r>
        <w:rPr>
          <w:vertAlign w:val="superscript"/>
        </w:rPr>
        <w:footnoteReference w:id="3"/>
      </w:r>
      <w:r>
        <w:t xml:space="preserve"> The Ready to Read Act will call on school districts to determine who may struggle before they fall behind and provide evidence based reading in</w:t>
      </w:r>
      <w:r>
        <w:t>struction as early as possible within an integrated, tiered system of supports (ITSS, includes Response to Intervention/Instruction).</w:t>
      </w:r>
      <w:r>
        <w:rPr>
          <w:vertAlign w:val="superscript"/>
        </w:rPr>
        <w:footnoteReference w:id="4"/>
      </w:r>
      <w:r>
        <w:rPr>
          <w:vertAlign w:val="superscript"/>
        </w:rPr>
        <w:t>,</w:t>
      </w:r>
      <w:r>
        <w:rPr>
          <w:vertAlign w:val="superscript"/>
        </w:rPr>
        <w:footnoteReference w:id="5"/>
      </w:r>
      <w:r>
        <w:t xml:space="preserve">  </w:t>
      </w:r>
    </w:p>
    <w:p w14:paraId="033CD543" w14:textId="77777777" w:rsidR="00DC5DD0" w:rsidRDefault="00DC5DD0">
      <w:pPr>
        <w:rPr>
          <w:color w:val="222222"/>
          <w:highlight w:val="white"/>
        </w:rPr>
      </w:pPr>
    </w:p>
    <w:p w14:paraId="4FCE2123" w14:textId="77777777" w:rsidR="00DC5DD0" w:rsidRDefault="00B344A9">
      <w:pPr>
        <w:rPr>
          <w:color w:val="222222"/>
          <w:highlight w:val="white"/>
        </w:rPr>
      </w:pPr>
      <w:r>
        <w:rPr>
          <w:color w:val="222222"/>
          <w:highlight w:val="white"/>
        </w:rPr>
        <w:t>Students who are disproportionately impacted by Maryland’s lack of an early warning system include English language learners, minority groups, special education students, and students who experience poverty at home or in the community.</w:t>
      </w:r>
      <w:r>
        <w:rPr>
          <w:color w:val="222222"/>
          <w:highlight w:val="white"/>
          <w:vertAlign w:val="superscript"/>
        </w:rPr>
        <w:footnoteReference w:id="6"/>
      </w:r>
      <w:r>
        <w:rPr>
          <w:color w:val="222222"/>
          <w:highlight w:val="white"/>
        </w:rPr>
        <w:t xml:space="preserve">  Reading performanc</w:t>
      </w:r>
      <w:r>
        <w:rPr>
          <w:color w:val="222222"/>
          <w:highlight w:val="white"/>
        </w:rPr>
        <w:t>e data, combined with the number of students required to take remedial English coursework before admission to community college in Maryland, underscores why we must focus resources on students as early as possible to prevent reading failure and prevent poo</w:t>
      </w:r>
      <w:r>
        <w:rPr>
          <w:color w:val="222222"/>
          <w:highlight w:val="white"/>
        </w:rPr>
        <w:t>r academic and mental health outcomes.</w:t>
      </w:r>
      <w:r>
        <w:rPr>
          <w:color w:val="222222"/>
          <w:highlight w:val="white"/>
          <w:vertAlign w:val="superscript"/>
        </w:rPr>
        <w:footnoteReference w:id="7"/>
      </w:r>
      <w:r>
        <w:rPr>
          <w:color w:val="222222"/>
          <w:highlight w:val="white"/>
        </w:rPr>
        <w:t xml:space="preserve"> </w:t>
      </w:r>
    </w:p>
    <w:p w14:paraId="31DA2598" w14:textId="77777777" w:rsidR="00DC5DD0" w:rsidRDefault="00DC5DD0">
      <w:pPr>
        <w:rPr>
          <w:color w:val="222222"/>
          <w:highlight w:val="white"/>
        </w:rPr>
      </w:pPr>
    </w:p>
    <w:p w14:paraId="18E0F596" w14:textId="77777777" w:rsidR="00DC5DD0" w:rsidRDefault="00B344A9">
      <w:r>
        <w:rPr>
          <w:color w:val="222222"/>
          <w:highlight w:val="white"/>
        </w:rPr>
        <w:t xml:space="preserve">In closing, the Ready to Read Act will help students receive effective core instruction and supplementary interventions at a time when it will have the most impact and require the fewest resources.  </w:t>
      </w:r>
      <w:r>
        <w:t>The bill is ali</w:t>
      </w:r>
      <w:r>
        <w:t>gned to federal, state and local requirements for reading and literacy education.</w:t>
      </w:r>
      <w:r>
        <w:rPr>
          <w:vertAlign w:val="superscript"/>
        </w:rPr>
        <w:footnoteReference w:id="8"/>
      </w:r>
      <w:r>
        <w:t xml:space="preserve"> I am asking for your support for this bill.  We cannot continue to leave more than 50% of Maryland’s students without access to college and career opportunities.</w:t>
      </w:r>
    </w:p>
    <w:p w14:paraId="093A4C45" w14:textId="77777777" w:rsidR="00DC5DD0" w:rsidRDefault="00B344A9">
      <w:r>
        <w:t xml:space="preserve"> </w:t>
      </w:r>
    </w:p>
    <w:p w14:paraId="1C8C9F34" w14:textId="77777777" w:rsidR="00DC5DD0" w:rsidRDefault="00B344A9">
      <w:r>
        <w:t>Thank you</w:t>
      </w:r>
      <w:r>
        <w:t xml:space="preserve"> for your consideration of my request.  Please contact me if you have concerns or questions or if you would like additional information. </w:t>
      </w:r>
    </w:p>
    <w:p w14:paraId="59C440D7" w14:textId="77777777" w:rsidR="00DC5DD0" w:rsidRDefault="00B344A9">
      <w:r>
        <w:t xml:space="preserve"> </w:t>
      </w:r>
    </w:p>
    <w:p w14:paraId="58F865B9" w14:textId="77777777" w:rsidR="00DC5DD0" w:rsidRDefault="00B344A9">
      <w:r>
        <w:t>Sincerely,</w:t>
      </w:r>
    </w:p>
    <w:p w14:paraId="4C636072" w14:textId="77777777" w:rsidR="00DC5DD0" w:rsidRDefault="00B344A9">
      <w:r>
        <w:t xml:space="preserve"> </w:t>
      </w:r>
    </w:p>
    <w:p w14:paraId="1B77C105" w14:textId="77777777" w:rsidR="00DC5DD0" w:rsidRDefault="00B344A9">
      <w:pPr>
        <w:rPr>
          <w:highlight w:val="yellow"/>
        </w:rPr>
      </w:pPr>
      <w:r>
        <w:rPr>
          <w:highlight w:val="yellow"/>
        </w:rPr>
        <w:t>Your Name</w:t>
      </w:r>
    </w:p>
    <w:p w14:paraId="5C349ADB" w14:textId="77777777" w:rsidR="00DC5DD0" w:rsidRDefault="00B344A9">
      <w:pPr>
        <w:rPr>
          <w:highlight w:val="yellow"/>
        </w:rPr>
      </w:pPr>
      <w:r>
        <w:rPr>
          <w:highlight w:val="yellow"/>
        </w:rPr>
        <w:t>Your Address</w:t>
      </w:r>
    </w:p>
    <w:p w14:paraId="6925ACAE" w14:textId="77777777" w:rsidR="00DC5DD0" w:rsidRDefault="00B344A9">
      <w:pPr>
        <w:rPr>
          <w:highlight w:val="yellow"/>
        </w:rPr>
      </w:pPr>
      <w:r>
        <w:rPr>
          <w:highlight w:val="yellow"/>
        </w:rPr>
        <w:t>Your City, State &amp; Zip</w:t>
      </w:r>
    </w:p>
    <w:p w14:paraId="655E8958" w14:textId="77777777" w:rsidR="00DC5DD0" w:rsidRDefault="00B344A9">
      <w:pPr>
        <w:rPr>
          <w:highlight w:val="yellow"/>
        </w:rPr>
      </w:pPr>
      <w:r>
        <w:rPr>
          <w:highlight w:val="yellow"/>
        </w:rPr>
        <w:t>Your Phone number, Your email</w:t>
      </w:r>
    </w:p>
    <w:p w14:paraId="76C7D1A7" w14:textId="77777777" w:rsidR="00DC5DD0" w:rsidRDefault="00B344A9">
      <w:r>
        <w:t xml:space="preserve"> </w:t>
      </w:r>
    </w:p>
    <w:p w14:paraId="6AC2E7F4" w14:textId="77777777" w:rsidR="00DC5DD0" w:rsidRDefault="00B344A9">
      <w:r>
        <w:t xml:space="preserve">CC:  Decoding Dyslexia MD, via email:  </w:t>
      </w:r>
      <w:hyperlink r:id="rId8">
        <w:r>
          <w:rPr>
            <w:color w:val="1155CC"/>
            <w:u w:val="single"/>
          </w:rPr>
          <w:t>decodingdyslexiamd@gmail.com</w:t>
        </w:r>
      </w:hyperlink>
    </w:p>
    <w:p w14:paraId="5249783F" w14:textId="77777777" w:rsidR="00DC5DD0" w:rsidRDefault="00B344A9">
      <w:r>
        <w:t xml:space="preserve">Chairman Paul Pinsky, </w:t>
      </w:r>
      <w:hyperlink r:id="rId9">
        <w:r>
          <w:rPr>
            <w:color w:val="1155CC"/>
            <w:u w:val="single"/>
          </w:rPr>
          <w:t>paul.pinsky@senate.sta</w:t>
        </w:r>
        <w:r>
          <w:rPr>
            <w:color w:val="1155CC"/>
            <w:u w:val="single"/>
          </w:rPr>
          <w:t>te.md.us</w:t>
        </w:r>
      </w:hyperlink>
      <w:r>
        <w:t xml:space="preserve"> </w:t>
      </w:r>
    </w:p>
    <w:p w14:paraId="6796E559" w14:textId="77777777" w:rsidR="00DC5DD0" w:rsidRDefault="00B344A9">
      <w:r>
        <w:t xml:space="preserve">Chairman Anne Kaiser, </w:t>
      </w:r>
      <w:hyperlink r:id="rId10">
        <w:r>
          <w:rPr>
            <w:color w:val="1155CC"/>
            <w:u w:val="single"/>
          </w:rPr>
          <w:t>anne.kaiser@house.state.md.us</w:t>
        </w:r>
      </w:hyperlink>
      <w:r>
        <w:rPr>
          <w:color w:val="615EB2"/>
        </w:rPr>
        <w:t xml:space="preserve"> </w:t>
      </w:r>
    </w:p>
    <w:p w14:paraId="22E966B8" w14:textId="77777777" w:rsidR="00DC5DD0" w:rsidRDefault="00DC5DD0"/>
    <w:p w14:paraId="6F165D15" w14:textId="77777777" w:rsidR="00DC5DD0" w:rsidRDefault="00B344A9">
      <w:pPr>
        <w:spacing w:line="360" w:lineRule="auto"/>
        <w:rPr>
          <w:rFonts w:ascii="Arial Narrow" w:eastAsia="Arial Narrow" w:hAnsi="Arial Narrow" w:cs="Arial Narrow"/>
          <w:sz w:val="24"/>
          <w:szCs w:val="24"/>
        </w:rPr>
      </w:pPr>
      <w:r>
        <w:rPr>
          <w:rFonts w:ascii="Arial Narrow" w:eastAsia="Arial Narrow" w:hAnsi="Arial Narrow" w:cs="Arial Narrow"/>
          <w:b/>
          <w:sz w:val="24"/>
          <w:szCs w:val="24"/>
        </w:rPr>
        <w:t>Ready to Read Act Coalition, Contact Information</w:t>
      </w:r>
    </w:p>
    <w:p w14:paraId="47FDF054" w14:textId="77777777" w:rsidR="00DC5DD0" w:rsidRDefault="00B344A9">
      <w:pPr>
        <w:spacing w:line="240" w:lineRule="auto"/>
        <w:rPr>
          <w:rFonts w:ascii="Arial Narrow" w:eastAsia="Arial Narrow" w:hAnsi="Arial Narrow" w:cs="Arial Narrow"/>
        </w:rPr>
      </w:pPr>
      <w:r>
        <w:rPr>
          <w:rFonts w:ascii="Arial Narrow" w:eastAsia="Arial Narrow" w:hAnsi="Arial Narrow" w:cs="Arial Narrow"/>
        </w:rPr>
        <w:t xml:space="preserve">Janice Lepore, </w:t>
      </w:r>
      <w:proofErr w:type="spellStart"/>
      <w:r>
        <w:rPr>
          <w:rFonts w:ascii="Arial Narrow" w:eastAsia="Arial Narrow" w:hAnsi="Arial Narrow" w:cs="Arial Narrow"/>
        </w:rPr>
        <w:t>Psy.D</w:t>
      </w:r>
      <w:proofErr w:type="spellEnd"/>
      <w:r>
        <w:rPr>
          <w:rFonts w:ascii="Arial Narrow" w:eastAsia="Arial Narrow" w:hAnsi="Arial Narrow" w:cs="Arial Narrow"/>
        </w:rPr>
        <w:t xml:space="preserve">. and State Leader, Decoding Dyslexia MD (DDMD) </w:t>
      </w:r>
      <w:hyperlink r:id="rId11">
        <w:r>
          <w:rPr>
            <w:rFonts w:ascii="Arial Narrow" w:eastAsia="Arial Narrow" w:hAnsi="Arial Narrow" w:cs="Arial Narrow"/>
            <w:color w:val="1155CC"/>
            <w:u w:val="single"/>
          </w:rPr>
          <w:t>janice_lepore@verizon.net</w:t>
        </w:r>
      </w:hyperlink>
      <w:r>
        <w:rPr>
          <w:rFonts w:ascii="Arial Narrow" w:eastAsia="Arial Narrow" w:hAnsi="Arial Narrow" w:cs="Arial Narrow"/>
        </w:rPr>
        <w:t xml:space="preserve">  </w:t>
      </w:r>
    </w:p>
    <w:p w14:paraId="73F9B089" w14:textId="77777777" w:rsidR="00DC5DD0" w:rsidRDefault="00B344A9">
      <w:pPr>
        <w:spacing w:line="240" w:lineRule="auto"/>
        <w:rPr>
          <w:rFonts w:ascii="Arial Narrow" w:eastAsia="Arial Narrow" w:hAnsi="Arial Narrow" w:cs="Arial Narrow"/>
        </w:rPr>
      </w:pPr>
      <w:r>
        <w:rPr>
          <w:rFonts w:ascii="Arial Narrow" w:eastAsia="Arial Narrow" w:hAnsi="Arial Narrow" w:cs="Arial Narrow"/>
        </w:rPr>
        <w:t xml:space="preserve">Audrey Potter, Legislative Chair, </w:t>
      </w:r>
      <w:hyperlink r:id="rId12">
        <w:r>
          <w:rPr>
            <w:rFonts w:ascii="Arial Narrow" w:eastAsia="Arial Narrow" w:hAnsi="Arial Narrow" w:cs="Arial Narrow"/>
            <w:color w:val="1155CC"/>
            <w:u w:val="single"/>
          </w:rPr>
          <w:t>Maryland School Psychologists’ Association</w:t>
        </w:r>
      </w:hyperlink>
      <w:r>
        <w:rPr>
          <w:rFonts w:ascii="Arial Narrow" w:eastAsia="Arial Narrow" w:hAnsi="Arial Narrow" w:cs="Arial Narrow"/>
        </w:rPr>
        <w:t xml:space="preserve">, </w:t>
      </w:r>
      <w:hyperlink r:id="rId13">
        <w:r>
          <w:rPr>
            <w:rFonts w:ascii="Arial Narrow" w:eastAsia="Arial Narrow" w:hAnsi="Arial Narrow" w:cs="Arial Narrow"/>
            <w:color w:val="1155CC"/>
            <w:u w:val="single"/>
          </w:rPr>
          <w:t>l</w:t>
        </w:r>
        <w:r>
          <w:rPr>
            <w:rFonts w:ascii="Arial Narrow" w:eastAsia="Arial Narrow" w:hAnsi="Arial Narrow" w:cs="Arial Narrow"/>
            <w:color w:val="1155CC"/>
            <w:u w:val="single"/>
          </w:rPr>
          <w:t>egislative@mspaonline.org</w:t>
        </w:r>
      </w:hyperlink>
    </w:p>
    <w:p w14:paraId="4CF678CC" w14:textId="77777777" w:rsidR="00DC5DD0" w:rsidRDefault="00B344A9">
      <w:pPr>
        <w:spacing w:line="240" w:lineRule="auto"/>
        <w:rPr>
          <w:rFonts w:ascii="Arial Narrow" w:eastAsia="Arial Narrow" w:hAnsi="Arial Narrow" w:cs="Arial Narrow"/>
        </w:rPr>
      </w:pPr>
      <w:r>
        <w:rPr>
          <w:rFonts w:ascii="Arial Narrow" w:eastAsia="Arial Narrow" w:hAnsi="Arial Narrow" w:cs="Arial Narrow"/>
        </w:rPr>
        <w:t xml:space="preserve">Laura Schultz, DDMD State Leader, </w:t>
      </w:r>
      <w:hyperlink r:id="rId14">
        <w:r>
          <w:rPr>
            <w:rFonts w:ascii="Arial Narrow" w:eastAsia="Arial Narrow" w:hAnsi="Arial Narrow" w:cs="Arial Narrow"/>
            <w:color w:val="1155CC"/>
            <w:u w:val="single"/>
          </w:rPr>
          <w:t>MD Dyslexia Task Force</w:t>
        </w:r>
      </w:hyperlink>
      <w:r>
        <w:rPr>
          <w:rFonts w:ascii="Arial Narrow" w:eastAsia="Arial Narrow" w:hAnsi="Arial Narrow" w:cs="Arial Narrow"/>
        </w:rPr>
        <w:t xml:space="preserve"> Member, 703-477-4847, </w:t>
      </w:r>
      <w:hyperlink r:id="rId15">
        <w:r>
          <w:rPr>
            <w:rFonts w:ascii="Arial Narrow" w:eastAsia="Arial Narrow" w:hAnsi="Arial Narrow" w:cs="Arial Narrow"/>
            <w:color w:val="1155CC"/>
            <w:u w:val="single"/>
          </w:rPr>
          <w:t>decodingdyslexiamd@gmail.com</w:t>
        </w:r>
      </w:hyperlink>
      <w:r>
        <w:rPr>
          <w:rFonts w:ascii="Arial Narrow" w:eastAsia="Arial Narrow" w:hAnsi="Arial Narrow" w:cs="Arial Narrow"/>
        </w:rPr>
        <w:t xml:space="preserve"> </w:t>
      </w:r>
    </w:p>
    <w:p w14:paraId="2684FBDC" w14:textId="77777777" w:rsidR="00DC5DD0" w:rsidRDefault="00B344A9">
      <w:pPr>
        <w:spacing w:line="240" w:lineRule="auto"/>
        <w:rPr>
          <w:rFonts w:ascii="Arial Narrow" w:eastAsia="Arial Narrow" w:hAnsi="Arial Narrow" w:cs="Arial Narrow"/>
        </w:rPr>
      </w:pPr>
      <w:r>
        <w:rPr>
          <w:rFonts w:ascii="Arial Narrow" w:eastAsia="Arial Narrow" w:hAnsi="Arial Narrow" w:cs="Arial Narrow"/>
        </w:rPr>
        <w:t xml:space="preserve">Amy </w:t>
      </w:r>
      <w:proofErr w:type="spellStart"/>
      <w:r>
        <w:rPr>
          <w:rFonts w:ascii="Arial Narrow" w:eastAsia="Arial Narrow" w:hAnsi="Arial Narrow" w:cs="Arial Narrow"/>
        </w:rPr>
        <w:t>Siracusano</w:t>
      </w:r>
      <w:proofErr w:type="spellEnd"/>
      <w:r>
        <w:rPr>
          <w:rFonts w:ascii="Arial Narrow" w:eastAsia="Arial Narrow" w:hAnsi="Arial Narrow" w:cs="Arial Narrow"/>
        </w:rPr>
        <w:t xml:space="preserve">, Board Member, </w:t>
      </w:r>
      <w:hyperlink r:id="rId16">
        <w:r>
          <w:rPr>
            <w:rFonts w:ascii="Arial Narrow" w:eastAsia="Arial Narrow" w:hAnsi="Arial Narrow" w:cs="Arial Narrow"/>
            <w:color w:val="1155CC"/>
            <w:u w:val="single"/>
          </w:rPr>
          <w:t>The Reading League</w:t>
        </w:r>
      </w:hyperlink>
      <w:r>
        <w:rPr>
          <w:rFonts w:ascii="Arial Narrow" w:eastAsia="Arial Narrow" w:hAnsi="Arial Narrow" w:cs="Arial Narrow"/>
        </w:rPr>
        <w:t xml:space="preserve">, MD Dyslexia Task Force, MD Educator, </w:t>
      </w:r>
      <w:hyperlink r:id="rId17">
        <w:r>
          <w:rPr>
            <w:rFonts w:ascii="Arial Narrow" w:eastAsia="Arial Narrow" w:hAnsi="Arial Narrow" w:cs="Arial Narrow"/>
            <w:color w:val="1155CC"/>
            <w:u w:val="single"/>
          </w:rPr>
          <w:t>amysiracusano@me.com</w:t>
        </w:r>
      </w:hyperlink>
      <w:r>
        <w:rPr>
          <w:rFonts w:ascii="Arial Narrow" w:eastAsia="Arial Narrow" w:hAnsi="Arial Narrow" w:cs="Arial Narrow"/>
        </w:rPr>
        <w:t xml:space="preserve"> </w:t>
      </w:r>
      <w:r>
        <w:rPr>
          <w:rFonts w:ascii="Arial Narrow" w:eastAsia="Arial Narrow" w:hAnsi="Arial Narrow" w:cs="Arial Narrow"/>
        </w:rPr>
        <w:t xml:space="preserve">   </w:t>
      </w:r>
    </w:p>
    <w:p w14:paraId="56BEE0EA" w14:textId="77777777" w:rsidR="00DC5DD0" w:rsidRDefault="00B344A9">
      <w:pPr>
        <w:spacing w:line="240" w:lineRule="auto"/>
        <w:rPr>
          <w:rFonts w:ascii="Arial Narrow" w:eastAsia="Arial Narrow" w:hAnsi="Arial Narrow" w:cs="Arial Narrow"/>
        </w:rPr>
      </w:pPr>
      <w:r>
        <w:rPr>
          <w:rFonts w:ascii="Arial Narrow" w:eastAsia="Arial Narrow" w:hAnsi="Arial Narrow" w:cs="Arial Narrow"/>
        </w:rPr>
        <w:t xml:space="preserve">Karleen </w:t>
      </w:r>
      <w:proofErr w:type="spellStart"/>
      <w:r>
        <w:rPr>
          <w:rFonts w:ascii="Arial Narrow" w:eastAsia="Arial Narrow" w:hAnsi="Arial Narrow" w:cs="Arial Narrow"/>
        </w:rPr>
        <w:t>Spitulnik</w:t>
      </w:r>
      <w:proofErr w:type="spellEnd"/>
      <w:r>
        <w:rPr>
          <w:rFonts w:ascii="Arial Narrow" w:eastAsia="Arial Narrow" w:hAnsi="Arial Narrow" w:cs="Arial Narrow"/>
        </w:rPr>
        <w:t xml:space="preserve">, State Leader, Decoding Dyslexia Maryland (DDMD), 443-850-6493 </w:t>
      </w:r>
      <w:hyperlink r:id="rId18">
        <w:r>
          <w:rPr>
            <w:rFonts w:ascii="Arial Narrow" w:eastAsia="Arial Narrow" w:hAnsi="Arial Narrow" w:cs="Arial Narrow"/>
            <w:color w:val="1155CC"/>
            <w:u w:val="single"/>
          </w:rPr>
          <w:t>k.spitulnik@verizon.net</w:t>
        </w:r>
      </w:hyperlink>
      <w:r>
        <w:rPr>
          <w:rFonts w:ascii="Arial Narrow" w:eastAsia="Arial Narrow" w:hAnsi="Arial Narrow" w:cs="Arial Narrow"/>
        </w:rPr>
        <w:t xml:space="preserve"> </w:t>
      </w:r>
    </w:p>
    <w:p w14:paraId="73C76179" w14:textId="77777777" w:rsidR="00DC5DD0" w:rsidRDefault="00B344A9">
      <w:pPr>
        <w:spacing w:line="240" w:lineRule="auto"/>
      </w:pPr>
      <w:r>
        <w:rPr>
          <w:rFonts w:ascii="Arial Narrow" w:eastAsia="Arial Narrow" w:hAnsi="Arial Narrow" w:cs="Arial Narrow"/>
        </w:rPr>
        <w:t xml:space="preserve">Robin Szymanski, DDMD, </w:t>
      </w:r>
      <w:hyperlink r:id="rId19">
        <w:r>
          <w:rPr>
            <w:rFonts w:ascii="Arial Narrow" w:eastAsia="Arial Narrow" w:hAnsi="Arial Narrow" w:cs="Arial Narrow"/>
            <w:color w:val="1155CC"/>
            <w:u w:val="single"/>
          </w:rPr>
          <w:t>MD Dyslexia Task Force Member</w:t>
        </w:r>
      </w:hyperlink>
      <w:r>
        <w:rPr>
          <w:rFonts w:ascii="Arial Narrow" w:eastAsia="Arial Narrow" w:hAnsi="Arial Narrow" w:cs="Arial Narrow"/>
        </w:rPr>
        <w:t xml:space="preserve">, Maryland Educator, </w:t>
      </w:r>
      <w:hyperlink r:id="rId20">
        <w:r>
          <w:rPr>
            <w:rFonts w:ascii="Arial Narrow" w:eastAsia="Arial Narrow" w:hAnsi="Arial Narrow" w:cs="Arial Narrow"/>
            <w:color w:val="1155CC"/>
            <w:u w:val="single"/>
          </w:rPr>
          <w:t>18happyelephants@gmail.com</w:t>
        </w:r>
      </w:hyperlink>
      <w:r>
        <w:rPr>
          <w:rFonts w:ascii="Arial Narrow" w:eastAsia="Arial Narrow" w:hAnsi="Arial Narrow" w:cs="Arial Narrow"/>
        </w:rPr>
        <w:t xml:space="preserve">  </w:t>
      </w:r>
    </w:p>
    <w:sectPr w:rsidR="00DC5DD0">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B273" w14:textId="77777777" w:rsidR="00B344A9" w:rsidRDefault="00B344A9">
      <w:pPr>
        <w:spacing w:line="240" w:lineRule="auto"/>
      </w:pPr>
      <w:r>
        <w:separator/>
      </w:r>
    </w:p>
  </w:endnote>
  <w:endnote w:type="continuationSeparator" w:id="0">
    <w:p w14:paraId="4759D58B" w14:textId="77777777" w:rsidR="00B344A9" w:rsidRDefault="00B34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F679" w14:textId="77777777" w:rsidR="00B344A9" w:rsidRDefault="00B344A9">
      <w:pPr>
        <w:spacing w:line="240" w:lineRule="auto"/>
      </w:pPr>
      <w:r>
        <w:separator/>
      </w:r>
    </w:p>
  </w:footnote>
  <w:footnote w:type="continuationSeparator" w:id="0">
    <w:p w14:paraId="1ADBFF40" w14:textId="77777777" w:rsidR="00B344A9" w:rsidRDefault="00B344A9">
      <w:pPr>
        <w:spacing w:line="240" w:lineRule="auto"/>
      </w:pPr>
      <w:r>
        <w:continuationSeparator/>
      </w:r>
    </w:p>
  </w:footnote>
  <w:footnote w:id="1">
    <w:p w14:paraId="130505EC" w14:textId="77777777" w:rsidR="00DC5DD0" w:rsidRDefault="00B344A9">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Transit</w:t>
        </w:r>
        <w:r>
          <w:rPr>
            <w:color w:val="1155CC"/>
            <w:sz w:val="20"/>
            <w:szCs w:val="20"/>
            <w:u w:val="single"/>
          </w:rPr>
          <w:t>ional Supplemental Instruction, Working Group 3, Element 3c, Commission on Innovation &amp; Excellence in Education, Kirwan Commission</w:t>
        </w:r>
      </w:hyperlink>
      <w:r>
        <w:rPr>
          <w:sz w:val="20"/>
          <w:szCs w:val="20"/>
        </w:rPr>
        <w:t>.</w:t>
      </w:r>
    </w:p>
  </w:footnote>
  <w:footnote w:id="2">
    <w:p w14:paraId="42C0DB77" w14:textId="77777777" w:rsidR="00DC5DD0" w:rsidRDefault="00B344A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Orto</w:t>
        </w:r>
        <w:r>
          <w:rPr>
            <w:color w:val="1155CC"/>
            <w:sz w:val="20"/>
            <w:szCs w:val="20"/>
            <w:u w:val="single"/>
          </w:rPr>
          <w:t>n-</w:t>
        </w:r>
        <w:proofErr w:type="spellStart"/>
        <w:r>
          <w:rPr>
            <w:color w:val="1155CC"/>
            <w:sz w:val="20"/>
            <w:szCs w:val="20"/>
            <w:u w:val="single"/>
          </w:rPr>
          <w:t>Gillingham</w:t>
        </w:r>
        <w:proofErr w:type="spellEnd"/>
        <w:r>
          <w:rPr>
            <w:color w:val="1155CC"/>
            <w:sz w:val="20"/>
            <w:szCs w:val="20"/>
            <w:u w:val="single"/>
          </w:rPr>
          <w:t xml:space="preserve"> Classroom Educator Level (OGCE) Training for Maryland State Department of Education/Juvenile Services Education System</w:t>
        </w:r>
      </w:hyperlink>
      <w:r>
        <w:rPr>
          <w:sz w:val="20"/>
          <w:szCs w:val="20"/>
        </w:rPr>
        <w:t xml:space="preserve"> (MSDE/JSES) Request for Quotation</w:t>
      </w:r>
    </w:p>
  </w:footnote>
  <w:footnote w:id="3">
    <w:p w14:paraId="7BB04EED" w14:textId="77777777" w:rsidR="00DC5DD0" w:rsidRDefault="00B344A9">
      <w:pPr>
        <w:spacing w:line="240" w:lineRule="auto"/>
        <w:rPr>
          <w:sz w:val="20"/>
          <w:szCs w:val="20"/>
        </w:rPr>
      </w:pPr>
      <w:r>
        <w:rPr>
          <w:vertAlign w:val="superscript"/>
        </w:rPr>
        <w:footnoteRef/>
      </w:r>
      <w:hyperlink r:id="rId3">
        <w:r>
          <w:rPr>
            <w:color w:val="1155CC"/>
            <w:sz w:val="20"/>
            <w:szCs w:val="20"/>
            <w:u w:val="single"/>
          </w:rPr>
          <w:t xml:space="preserve"> Dr. Joseph </w:t>
        </w:r>
        <w:proofErr w:type="spellStart"/>
        <w:r>
          <w:rPr>
            <w:color w:val="1155CC"/>
            <w:sz w:val="20"/>
            <w:szCs w:val="20"/>
            <w:u w:val="single"/>
          </w:rPr>
          <w:t>Torg</w:t>
        </w:r>
        <w:r>
          <w:rPr>
            <w:color w:val="1155CC"/>
            <w:sz w:val="20"/>
            <w:szCs w:val="20"/>
            <w:u w:val="single"/>
          </w:rPr>
          <w:t>esen</w:t>
        </w:r>
        <w:proofErr w:type="spellEnd"/>
        <w:r>
          <w:rPr>
            <w:color w:val="1155CC"/>
            <w:sz w:val="20"/>
            <w:szCs w:val="20"/>
            <w:u w:val="single"/>
          </w:rPr>
          <w:t>, 2004, 2007</w:t>
        </w:r>
      </w:hyperlink>
    </w:p>
  </w:footnote>
  <w:footnote w:id="4">
    <w:p w14:paraId="35D0CD1D" w14:textId="77777777" w:rsidR="00DC5DD0" w:rsidRDefault="00B344A9">
      <w:pPr>
        <w:spacing w:line="240" w:lineRule="auto"/>
        <w:rPr>
          <w:sz w:val="20"/>
          <w:szCs w:val="20"/>
        </w:rPr>
      </w:pPr>
      <w:r>
        <w:rPr>
          <w:vertAlign w:val="superscript"/>
        </w:rPr>
        <w:footnoteRef/>
      </w:r>
      <w:hyperlink r:id="rId4">
        <w:r>
          <w:rPr>
            <w:color w:val="1155CC"/>
            <w:sz w:val="20"/>
            <w:szCs w:val="20"/>
            <w:u w:val="single"/>
          </w:rPr>
          <w:t>Curriculum, Instruction and Assessment, Maryland Department of Education</w:t>
        </w:r>
      </w:hyperlink>
      <w:r>
        <w:rPr>
          <w:sz w:val="20"/>
          <w:szCs w:val="20"/>
        </w:rPr>
        <w:t>, p. 6-8, pp. 13, 16</w:t>
      </w:r>
    </w:p>
  </w:footnote>
  <w:footnote w:id="5">
    <w:p w14:paraId="2659A47C" w14:textId="77777777" w:rsidR="00DC5DD0" w:rsidRDefault="00B344A9">
      <w:pPr>
        <w:spacing w:line="240" w:lineRule="auto"/>
        <w:rPr>
          <w:sz w:val="20"/>
          <w:szCs w:val="20"/>
        </w:rPr>
      </w:pPr>
      <w:r>
        <w:rPr>
          <w:vertAlign w:val="superscript"/>
        </w:rPr>
        <w:footnoteRef/>
      </w:r>
      <w:r>
        <w:rPr>
          <w:sz w:val="20"/>
          <w:szCs w:val="20"/>
        </w:rPr>
        <w:t xml:space="preserve"> </w:t>
      </w:r>
      <w:hyperlink r:id="rId5">
        <w:r>
          <w:rPr>
            <w:rFonts w:ascii="Arial Narrow" w:eastAsia="Arial Narrow" w:hAnsi="Arial Narrow" w:cs="Arial Narrow"/>
            <w:color w:val="1155CC"/>
            <w:u w:val="single"/>
          </w:rPr>
          <w:t>Every Student Succeeds Act (ESSA), Literacy Education for All, Sec. 2221</w:t>
        </w:r>
      </w:hyperlink>
    </w:p>
  </w:footnote>
  <w:footnote w:id="6">
    <w:p w14:paraId="5807DF72" w14:textId="77777777" w:rsidR="00DC5DD0" w:rsidRDefault="00B344A9">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Reading Outcomes by Subgroup, Maryland 4th Grade Students</w:t>
        </w:r>
      </w:hyperlink>
      <w:r>
        <w:rPr>
          <w:sz w:val="20"/>
          <w:szCs w:val="20"/>
        </w:rPr>
        <w:t xml:space="preserve"> (PARCC 2018)</w:t>
      </w:r>
    </w:p>
  </w:footnote>
  <w:footnote w:id="7">
    <w:p w14:paraId="4113ED4F" w14:textId="77777777" w:rsidR="00DC5DD0" w:rsidRDefault="00B344A9">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Remedial Coursework in Maryland Community Colleges, 9.2018, MLDS</w:t>
        </w:r>
      </w:hyperlink>
    </w:p>
  </w:footnote>
  <w:footnote w:id="8">
    <w:p w14:paraId="3483C1D2" w14:textId="77777777" w:rsidR="00DC5DD0" w:rsidRDefault="00B344A9">
      <w:pPr>
        <w:spacing w:line="240" w:lineRule="auto"/>
        <w:rPr>
          <w:sz w:val="20"/>
          <w:szCs w:val="20"/>
        </w:rPr>
      </w:pPr>
      <w:r>
        <w:rPr>
          <w:vertAlign w:val="superscript"/>
        </w:rPr>
        <w:footnoteRef/>
      </w:r>
      <w:r>
        <w:rPr>
          <w:sz w:val="20"/>
          <w:szCs w:val="20"/>
        </w:rPr>
        <w:t xml:space="preserve"> MCCRS, Appendix A, ESSA (LEARN Act), ESSA Title I and Title II, Maryland Comprehensive Literacy Plan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D0"/>
    <w:rsid w:val="00B344A9"/>
    <w:rsid w:val="00BC1ABB"/>
    <w:rsid w:val="00DC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DB66A"/>
  <w15:docId w15:val="{2DAE4DCE-6359-A44E-A1B0-CD907BC5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1AB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A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codingdyslexiamd@gmail.com" TargetMode="External"/><Relationship Id="rId13" Type="http://schemas.openxmlformats.org/officeDocument/2006/relationships/hyperlink" Target="mailto:legislative@mspaonline.org" TargetMode="External"/><Relationship Id="rId18" Type="http://schemas.openxmlformats.org/officeDocument/2006/relationships/hyperlink" Target="mailto:k.spitulnik@verizon.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mgaleg.maryland.gov/webmga/frmMain.aspx?pid=billpage&amp;stab=01&amp;id=hb0690&amp;tab=subject3&amp;ys=2019RS" TargetMode="External"/><Relationship Id="rId12" Type="http://schemas.openxmlformats.org/officeDocument/2006/relationships/hyperlink" Target="http://www.mspaonline.org/" TargetMode="External"/><Relationship Id="rId17" Type="http://schemas.openxmlformats.org/officeDocument/2006/relationships/hyperlink" Target="mailto:amysiracusano@me.com" TargetMode="External"/><Relationship Id="rId2" Type="http://schemas.openxmlformats.org/officeDocument/2006/relationships/settings" Target="settings.xml"/><Relationship Id="rId16" Type="http://schemas.openxmlformats.org/officeDocument/2006/relationships/hyperlink" Target="https://www.thereadingleague.org/" TargetMode="External"/><Relationship Id="rId20" Type="http://schemas.openxmlformats.org/officeDocument/2006/relationships/hyperlink" Target="mailto:18happyelephants@gmail.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janice_lepore@verizon.net" TargetMode="External"/><Relationship Id="rId5" Type="http://schemas.openxmlformats.org/officeDocument/2006/relationships/endnotes" Target="endnotes.xml"/><Relationship Id="rId15" Type="http://schemas.openxmlformats.org/officeDocument/2006/relationships/hyperlink" Target="mailto:decodingdyslexiamd@gmail.com" TargetMode="External"/><Relationship Id="rId10" Type="http://schemas.openxmlformats.org/officeDocument/2006/relationships/hyperlink" Target="mailto:anne.kaiser@house.state.md.us" TargetMode="External"/><Relationship Id="rId19" Type="http://schemas.openxmlformats.org/officeDocument/2006/relationships/hyperlink" Target="https://msa.maryland.gov/megafile/msa/speccol/sc5300/sc5339/000113/021600/021654/20170046e.pdf" TargetMode="External"/><Relationship Id="rId4" Type="http://schemas.openxmlformats.org/officeDocument/2006/relationships/footnotes" Target="footnotes.xml"/><Relationship Id="rId9" Type="http://schemas.openxmlformats.org/officeDocument/2006/relationships/hyperlink" Target="mailto:paul.pinsky@senate.state.md.us" TargetMode="External"/><Relationship Id="rId14" Type="http://schemas.openxmlformats.org/officeDocument/2006/relationships/hyperlink" Target="https://msa.maryland.gov/megafile/msa/speccol/sc5300/sc5339/000113/021600/021654/20170046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sy.fsu.edu/faculty/torgesenj/torgesen.dp.php" TargetMode="External"/><Relationship Id="rId7" Type="http://schemas.openxmlformats.org/officeDocument/2006/relationships/hyperlink" Target="https://mldscenter.maryland.gov/egov/Publications/ResearchSeries/2018/RemedialEducationNov2018.pdf" TargetMode="External"/><Relationship Id="rId2" Type="http://schemas.openxmlformats.org/officeDocument/2006/relationships/hyperlink" Target="https://emaryland.buyspeed.com/bso/external/bidDetail.sdo?bidId=MDR0031043029&amp;parentUrl=activeBids" TargetMode="External"/><Relationship Id="rId1" Type="http://schemas.openxmlformats.org/officeDocument/2006/relationships/hyperlink" Target="http://dls.maryland.gov/pubs/prod/NoPblTabMtg/CmsnInnovEduc/2019_01_18_DraftequitysectionRevised.pdf" TargetMode="External"/><Relationship Id="rId6" Type="http://schemas.openxmlformats.org/officeDocument/2006/relationships/hyperlink" Target="https://www.decodingdyslexiamd.org/uploads/1/7/7/2/17722255/maryland_reading_outcomes_by_subgroups.pdf" TargetMode="External"/><Relationship Id="rId5" Type="http://schemas.openxmlformats.org/officeDocument/2006/relationships/hyperlink" Target="http://www.everystudentsucceedsact.org/title-ii-/" TargetMode="External"/><Relationship Id="rId4" Type="http://schemas.openxmlformats.org/officeDocument/2006/relationships/hyperlink" Target="http://marylandpublicschools.org/programs/Documents/Special-Ed/TAB/MarylandTABImprovingOutcomesforSW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Company>Decoding Dyslexia Maryland</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Schultz, DDMD</cp:lastModifiedBy>
  <cp:revision>2</cp:revision>
  <dcterms:created xsi:type="dcterms:W3CDTF">2019-02-12T14:57:00Z</dcterms:created>
  <dcterms:modified xsi:type="dcterms:W3CDTF">2019-02-12T14:57:00Z</dcterms:modified>
</cp:coreProperties>
</file>